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AI Implementation Checklist for Departments</w:t>
      </w:r>
    </w:p>
    <w:p>
      <w:r>
        <w:rPr>
          <w:b/>
          <w:color w:val="116B72"/>
          <w:sz w:val="26"/>
        </w:rPr>
        <w:t>Back in the Room Education · AI &amp; Digital Learning Hub</w:t>
      </w:r>
    </w:p>
    <w:p>
      <w:r>
        <w:t>The six-stage roadmap with owners, dates and outputs.</w:t>
      </w:r>
    </w:p>
    <w:p/>
    <w:p>
      <w:r>
        <w:t>A six-stage roadmap for introducing AI in a department or organisation. Give every stage a named owner, due date, status and output. No promises of measured learning gains or time savings — those depend on your context.</w:t>
      </w:r>
    </w:p>
    <w:p/>
    <w:p>
      <w:pPr>
        <w:pStyle w:val="Heading2"/>
      </w:pPr>
      <w:r>
        <w:t>Stage 1 · Audit where you are</w:t>
      </w:r>
    </w:p>
    <w:p>
      <w:r>
        <w:t>Survey existing AI use (formal and informal), staff confidence, policies, learner access.</w:t>
      </w:r>
    </w:p>
    <w:p>
      <w:r>
        <w:t>Output: One-page snapshot</w:t>
      </w:r>
    </w:p>
    <w:p>
      <w:r>
        <w:t>Owner: ____________________  Due: ____________  Status: ☐ Not started ☐ In progress ☐ Done</w:t>
      </w:r>
    </w:p>
    <w:p>
      <w:pPr>
        <w:pStyle w:val="Heading2"/>
      </w:pPr>
      <w:r>
        <w:t>Stage 2 · Agree priorities and boundaries</w:t>
      </w:r>
    </w:p>
    <w:p>
      <w:r>
        <w:t>Agree 2–3 priorities, boundaries, decision-makers and learner rules.</w:t>
      </w:r>
    </w:p>
    <w:p>
      <w:r>
        <w:t>Output: Department AI position</w:t>
      </w:r>
    </w:p>
    <w:p>
      <w:r>
        <w:t>Owner: ____________________  Due: ____________  Status: ☐ Not started ☐ In progress ☐ Done</w:t>
      </w:r>
    </w:p>
    <w:p>
      <w:pPr>
        <w:pStyle w:val="Heading2"/>
      </w:pPr>
      <w:r>
        <w:t>Stage 3 · Evaluate tools</w:t>
      </w:r>
    </w:p>
    <w:p>
      <w:r>
        <w:t>Check age, data, DPIA needs, accessibility, cost, impact, exit plan, staff testing.</w:t>
      </w:r>
    </w:p>
    <w:p>
      <w:r>
        <w:t>Output: Approved tools register (formal approval only)</w:t>
      </w:r>
    </w:p>
    <w:p>
      <w:r>
        <w:t>Owner: ____________________  Due: ____________  Status: ☐ Not started ☐ In progress ☐ Done</w:t>
      </w:r>
    </w:p>
    <w:p>
      <w:pPr>
        <w:pStyle w:val="Heading2"/>
      </w:pPr>
      <w:r>
        <w:t>Stage 4 · Build staff capability</w:t>
      </w:r>
    </w:p>
    <w:p>
      <w:r>
        <w:t>CPD, champions, inclusive practice, peer support.</w:t>
      </w:r>
    </w:p>
    <w:p>
      <w:r>
        <w:t>Output: Termly CPD plan</w:t>
      </w:r>
    </w:p>
    <w:p>
      <w:r>
        <w:t>Owner: ____________________  Due: ____________  Status: ☐ Not started ☐ In progress ☐ Done</w:t>
      </w:r>
    </w:p>
    <w:p>
      <w:pPr>
        <w:pStyle w:val="Heading2"/>
      </w:pPr>
      <w:r>
        <w:t>Stage 5 · Prepare learners</w:t>
      </w:r>
    </w:p>
    <w:p>
      <w:r>
        <w:t>Learner AI literacy, assessment expectations, safeguarding, access alternatives.</w:t>
      </w:r>
    </w:p>
    <w:p>
      <w:r>
        <w:t>Output: Learner guide</w:t>
      </w:r>
    </w:p>
    <w:p>
      <w:r>
        <w:t>Owner: ____________________  Due: ____________  Status: ☐ Not started ☐ In progress ☐ Done</w:t>
      </w:r>
    </w:p>
    <w:p>
      <w:pPr>
        <w:pStyle w:val="Heading2"/>
      </w:pPr>
      <w:r>
        <w:t>Stage 6 · Review and adjust</w:t>
      </w:r>
    </w:p>
    <w:p>
      <w:r>
        <w:t>Confidence, time, learner feedback, incidents, changing terms, improvements.</w:t>
      </w:r>
    </w:p>
    <w:p>
      <w:r>
        <w:t>Output: Review record</w:t>
      </w:r>
    </w:p>
    <w:p>
      <w:r>
        <w:t>Owner: ____________________  Due: ____________  Status: ☐ Not started ☐ In progress ☐ Done</w:t>
      </w:r>
    </w:p>
    <w:p>
      <w:pPr>
        <w:pStyle w:val="Heading2"/>
      </w:pPr>
      <w:r>
        <w:t>Common mistakes</w:t>
      </w:r>
    </w:p>
    <w:p>
      <w:pPr>
        <w:pStyle w:val="ListBullet"/>
      </w:pPr>
      <w:r>
        <w:t>Skipping the audit — you can’t govern what you can’t see.</w:t>
      </w:r>
    </w:p>
    <w:p>
      <w:pPr>
        <w:pStyle w:val="ListBullet"/>
      </w:pPr>
      <w:r>
        <w:t>Approving tools by conversation instead of process.</w:t>
      </w:r>
    </w:p>
    <w:p>
      <w:pPr>
        <w:pStyle w:val="ListBullet"/>
      </w:pPr>
      <w:r>
        <w:t>Buying a tool before defining the problem it solves.</w:t>
      </w:r>
    </w:p>
    <w:p>
      <w:pPr>
        <w:pStyle w:val="ListBullet"/>
      </w:pPr>
      <w:r>
        <w:t>Training staff but not informing learners.</w:t>
      </w:r>
    </w:p>
    <w:p>
      <w:pPr>
        <w:pStyle w:val="ListBullet"/>
      </w:pPr>
      <w:r>
        <w:t>No exit plan when a tool changes its terms, price or age limits.</w:t>
      </w:r>
    </w:p>
    <w:p>
      <w:pPr>
        <w:pStyle w:val="ListBullet"/>
      </w:pPr>
      <w:r>
        <w:t>Treating a one-off review as ‘done’.</w:t>
      </w:r>
    </w:p>
    <w:p>
      <w:r>
        <w:rPr>
          <w:color w:val="51616C"/>
          <w:sz w:val="16"/>
        </w:rPr>
        <w:t>7 November 2026 · Back in the Room Education · backintheroomeducation.co.uk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F1F2B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F1F2B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16B72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